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9F12" w14:textId="499EDDE4" w:rsidR="00E136EE" w:rsidRDefault="00E136EE" w:rsidP="00E136EE">
      <w:pPr>
        <w:spacing w:beforeLines="20" w:before="62" w:line="38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1</w:t>
      </w:r>
      <w:r w:rsidR="00AB5F23">
        <w:rPr>
          <w:rFonts w:ascii="宋体" w:hAnsi="宋体"/>
          <w:b/>
          <w:sz w:val="24"/>
        </w:rPr>
        <w:t>-1</w:t>
      </w:r>
    </w:p>
    <w:p w14:paraId="30394DE1" w14:textId="77777777" w:rsidR="00E136EE" w:rsidRDefault="00E136EE" w:rsidP="00E136EE">
      <w:pPr>
        <w:spacing w:beforeLines="20" w:before="62"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中国电子科技集团公司--西安电子科技大学</w:t>
      </w:r>
    </w:p>
    <w:p w14:paraId="216D9080" w14:textId="77777777" w:rsidR="00E136EE" w:rsidRDefault="00E136EE" w:rsidP="00E136EE">
      <w:pPr>
        <w:spacing w:beforeLines="30" w:before="93" w:line="560" w:lineRule="exact"/>
        <w:jc w:val="center"/>
        <w:rPr>
          <w:rFonts w:ascii="黑体" w:eastAsia="黑体"/>
          <w:sz w:val="30"/>
          <w:szCs w:val="30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协同创新奖学金、奖教金管理办法</w:t>
      </w:r>
    </w:p>
    <w:p w14:paraId="034D373A" w14:textId="77777777" w:rsidR="00E136EE" w:rsidRDefault="00E136EE" w:rsidP="00E136EE">
      <w:pPr>
        <w:ind w:leftChars="-67" w:left="19" w:hangingChars="50" w:hanging="160"/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第一章  总则</w:t>
      </w:r>
    </w:p>
    <w:p w14:paraId="444C4C70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 中国电子科技集团公司（以下简称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）与西安电子科技大学（以下简称西电）为落实双方协同创新精神，促进前沿科学研究、关键技术攻关、科技成果转化、人才培养和学术交流等方面工作的顺利开展，激励学生和教师勤奋学习、刻苦钻研、献身教育和科技事业，经双方友好协商，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在西电设立“中国电子科技集团公司--西安电子科技大学协同创新奖学金、奖教金”（以下简称奖励金）。西电受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委托，为规范奖励金运行，特制定本办法。</w:t>
      </w:r>
    </w:p>
    <w:p w14:paraId="3E1D5083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 奖励金由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提供，分为奖学金、奖教金和创新团队奖金三个部分，按照“公开、公正、公平”的原则，由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与西</w:t>
      </w:r>
      <w:proofErr w:type="gramStart"/>
      <w:r>
        <w:rPr>
          <w:rFonts w:ascii="仿宋_GB2312" w:eastAsia="仿宋_GB2312" w:hint="eastAsia"/>
          <w:sz w:val="32"/>
          <w:szCs w:val="32"/>
        </w:rPr>
        <w:t>电共同</w:t>
      </w:r>
      <w:proofErr w:type="gramEnd"/>
      <w:r>
        <w:rPr>
          <w:rFonts w:ascii="仿宋_GB2312" w:eastAsia="仿宋_GB2312" w:hint="eastAsia"/>
          <w:sz w:val="32"/>
          <w:szCs w:val="32"/>
        </w:rPr>
        <w:t>完成奖励对象的评选。</w:t>
      </w:r>
    </w:p>
    <w:p w14:paraId="05A68AAF" w14:textId="77777777" w:rsidR="00E136EE" w:rsidRDefault="00E136EE" w:rsidP="00E13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第二章  奖励对象及额度</w:t>
      </w:r>
    </w:p>
    <w:p w14:paraId="61230DED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 奖学金主要用于奖励在参加与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相关的科研活动中表现突出的在读研究生。每年奖励不超过80名研究生，奖励总额不超过50万元，设特等奖学金、一等奖学金和二等奖学金三个奖励等级。其中：特等奖学金奖励1人、奖励5万元，一等奖学金奖励25人、每人奖励1万</w:t>
      </w:r>
      <w:r>
        <w:rPr>
          <w:rFonts w:ascii="仿宋_GB2312" w:eastAsia="仿宋_GB2312" w:hint="eastAsia"/>
          <w:sz w:val="32"/>
          <w:szCs w:val="32"/>
        </w:rPr>
        <w:lastRenderedPageBreak/>
        <w:t>元，二等奖学金奖励50人、每人奖励4000元。特等奖学金无符合条件者可空缺。</w:t>
      </w:r>
    </w:p>
    <w:p w14:paraId="18DA1956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 奖教金主要用于奖励在从事与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相关科研、人才培养工作中成绩突出的教师。每年奖励不超过30名，奖励总额不超过40万元，设特等奖教金、一等奖教金和二等奖教金三个奖励等级。其中：特等奖教金奖励1人、奖励7万元，一等奖教金奖励10人、每人奖励2万元，二等奖教金奖励13人。特等奖教金无符合条件者可空缺。</w:t>
      </w:r>
    </w:p>
    <w:p w14:paraId="020AC2BA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 创新团队奖金主要用于奖励在与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协同创新中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突出贡献的科研团队，每年</w:t>
      </w:r>
      <w:proofErr w:type="gramStart"/>
      <w:r>
        <w:rPr>
          <w:rFonts w:ascii="仿宋_GB2312" w:eastAsia="仿宋_GB2312" w:hint="eastAsia"/>
          <w:sz w:val="32"/>
          <w:szCs w:val="32"/>
        </w:rPr>
        <w:t>设创新团队奖</w:t>
      </w:r>
      <w:proofErr w:type="gramEnd"/>
      <w:r>
        <w:rPr>
          <w:rFonts w:ascii="仿宋_GB2312" w:eastAsia="仿宋_GB2312" w:hint="eastAsia"/>
          <w:sz w:val="32"/>
          <w:szCs w:val="32"/>
        </w:rPr>
        <w:t>1个，奖励10万元。创新团队奖金无符合条件者可空缺。</w:t>
      </w:r>
    </w:p>
    <w:p w14:paraId="71DCFBCF" w14:textId="77777777" w:rsidR="00E136EE" w:rsidRDefault="00E136EE" w:rsidP="00E13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第三章  评选条件</w:t>
      </w:r>
    </w:p>
    <w:p w14:paraId="45B534C7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 奖学金评选条件：</w:t>
      </w:r>
    </w:p>
    <w:p w14:paraId="53B69B85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1.在籍的全日制研究生； </w:t>
      </w:r>
    </w:p>
    <w:p w14:paraId="1F79265E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2.遵守校规校纪，学业成绩优良；</w:t>
      </w:r>
    </w:p>
    <w:p w14:paraId="05C1B0F4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3.积极参与相关科研活动，表现突出；</w:t>
      </w:r>
    </w:p>
    <w:p w14:paraId="72AE3B15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4.从事与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相关科研，或已经和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及所属研究所签署就业协议的研究生优先；</w:t>
      </w:r>
    </w:p>
    <w:p w14:paraId="211D888C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5.曾获该奖学金者，不得申报。</w:t>
      </w:r>
    </w:p>
    <w:p w14:paraId="050C1657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第七条</w:t>
      </w:r>
      <w:r>
        <w:rPr>
          <w:rFonts w:ascii="仿宋_GB2312" w:eastAsia="仿宋_GB2312" w:hint="eastAsia"/>
          <w:sz w:val="32"/>
          <w:szCs w:val="32"/>
        </w:rPr>
        <w:t xml:space="preserve">  奖教金评选条件：</w:t>
      </w:r>
    </w:p>
    <w:p w14:paraId="3BC1B2EA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1.人事关系归属西电的教师和管理人员；</w:t>
      </w:r>
    </w:p>
    <w:p w14:paraId="10F99467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2.积极从事和指导学生参与相关科研工作的教师；</w:t>
      </w:r>
    </w:p>
    <w:p w14:paraId="51BEDB47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3.从事与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相关科研、人才培养工作的优先；</w:t>
      </w:r>
    </w:p>
    <w:p w14:paraId="21EF24E9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4.曾获该奖教金者，须间隔两年方可申报。</w:t>
      </w:r>
    </w:p>
    <w:p w14:paraId="6E67CA9F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 创新团队评选条件：</w:t>
      </w:r>
    </w:p>
    <w:p w14:paraId="1ED516A5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1.团队负责人人事关系归属西电；</w:t>
      </w:r>
    </w:p>
    <w:p w14:paraId="6FD28C88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2.团队科研成果每项必须至少3人（含）以上团队成员署名，且团队成员在团队提交的成果材料中至少应该出现署名1次（含）以上；</w:t>
      </w:r>
    </w:p>
    <w:p w14:paraId="7B664061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3.积极从事相关科研工作，成绩突出；</w:t>
      </w:r>
    </w:p>
    <w:p w14:paraId="1CC0B690" w14:textId="77777777" w:rsidR="00E136EE" w:rsidRDefault="00E136EE" w:rsidP="00E136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4.团队成员中有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人员，与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长期合作，共同承担国家、国防重大科技项目，联合攻关成绩显著，相关成果在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进行了转化应用的优先。</w:t>
      </w:r>
    </w:p>
    <w:p w14:paraId="28286664" w14:textId="77777777" w:rsidR="00E136EE" w:rsidRDefault="00E136EE" w:rsidP="00E13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第四章  评选程序</w:t>
      </w:r>
    </w:p>
    <w:p w14:paraId="30ECC705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 西电和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共同组成评审委员会。评审委员会一般由9至11人构成，委员会主任由西电领导担任，秘书工作由西电科学研究院完成，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科技部参与。</w:t>
      </w:r>
    </w:p>
    <w:p w14:paraId="069BE99B" w14:textId="77777777" w:rsidR="00E136EE" w:rsidRDefault="00E136EE" w:rsidP="00E136EE">
      <w:pPr>
        <w:spacing w:beforeLines="20" w:before="62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 奖励金每年评审一次，</w:t>
      </w:r>
      <w:r>
        <w:rPr>
          <w:rFonts w:ascii="仿宋_GB2312" w:eastAsia="仿宋_GB2312" w:hAnsi="Calibri" w:cs="Times New Roman" w:hint="eastAsia"/>
          <w:sz w:val="32"/>
          <w:szCs w:val="32"/>
        </w:rPr>
        <w:t>一般安排在每年10月底之前完成评审并颁发奖金。</w:t>
      </w:r>
    </w:p>
    <w:p w14:paraId="265D8A2B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 xml:space="preserve">  奖励金由符合条件者本人提出申请，所在学院推荐，报学校科学研究院审核；也可由两名以上(含两名)有关专家提名推荐，报学校科学研究院审核。</w:t>
      </w:r>
    </w:p>
    <w:p w14:paraId="6D8A6990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第十二条</w:t>
      </w:r>
      <w:r>
        <w:rPr>
          <w:rFonts w:ascii="仿宋_GB2312" w:eastAsia="仿宋_GB2312" w:hint="eastAsia"/>
          <w:sz w:val="32"/>
          <w:szCs w:val="32"/>
        </w:rPr>
        <w:t xml:space="preserve">  科学研究院依照本办法对申请人的资格、申</w:t>
      </w:r>
      <w:r>
        <w:rPr>
          <w:rFonts w:ascii="仿宋_GB2312" w:eastAsia="仿宋_GB2312" w:hint="eastAsia"/>
          <w:sz w:val="32"/>
          <w:szCs w:val="32"/>
        </w:rPr>
        <w:lastRenderedPageBreak/>
        <w:t>请书内容的真实性，或推荐书内容的有效性进行审查，确定有效候选人。材料经过保密审查后，对有效候选人的申请材料予以公示。</w:t>
      </w:r>
    </w:p>
    <w:p w14:paraId="7200A043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 科学研究院负责做好各项准备工作，待评审日期确定后，协助评审委员会完成年度评审工作。</w:t>
      </w:r>
    </w:p>
    <w:p w14:paraId="1D111A5C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 评审工作一般以书面评审为主，特殊情况可安排被评审人现场答辩或接受评委质询。特等奖学金、特等奖教金和创新</w:t>
      </w:r>
      <w:proofErr w:type="gramStart"/>
      <w:r>
        <w:rPr>
          <w:rFonts w:ascii="仿宋_GB2312" w:eastAsia="仿宋_GB2312" w:hint="eastAsia"/>
          <w:sz w:val="32"/>
          <w:szCs w:val="32"/>
        </w:rPr>
        <w:t>团队奖需</w:t>
      </w:r>
      <w:proofErr w:type="gramEnd"/>
      <w:r>
        <w:rPr>
          <w:rFonts w:ascii="仿宋_GB2312" w:eastAsia="仿宋_GB2312" w:hint="eastAsia"/>
          <w:sz w:val="32"/>
          <w:szCs w:val="32"/>
        </w:rPr>
        <w:t>安排被评审人现场答辩。</w:t>
      </w:r>
    </w:p>
    <w:p w14:paraId="342D042E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 评审结束后，科学研究院在一周内完成评审结果的公示。无异议后，将最终结果以正式函件送达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。</w:t>
      </w:r>
    </w:p>
    <w:p w14:paraId="3E061A80" w14:textId="77777777" w:rsidR="00E136EE" w:rsidRDefault="00E136EE" w:rsidP="00E13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第五章  颁奖</w:t>
      </w:r>
    </w:p>
    <w:p w14:paraId="0B336669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第十六条</w:t>
      </w:r>
      <w:r>
        <w:rPr>
          <w:rFonts w:ascii="仿宋_GB2312" w:eastAsia="仿宋_GB2312" w:hint="eastAsia"/>
          <w:sz w:val="32"/>
          <w:szCs w:val="32"/>
        </w:rPr>
        <w:t xml:space="preserve">  双方领导择日在学校以表彰大会形式，对获奖者予以表彰，并颁发获奖证书，奖励金由计划财务处打入获奖者个人账户。</w:t>
      </w:r>
    </w:p>
    <w:p w14:paraId="4DEC8FAD" w14:textId="77777777" w:rsidR="00E136EE" w:rsidRDefault="00E136EE" w:rsidP="00E13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第六章  附则</w:t>
      </w:r>
    </w:p>
    <w:p w14:paraId="0750CF45" w14:textId="77777777" w:rsidR="00E136EE" w:rsidRDefault="00E136EE" w:rsidP="00E136E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第十七条</w:t>
      </w:r>
      <w:r>
        <w:rPr>
          <w:rFonts w:ascii="仿宋_GB2312" w:eastAsia="仿宋_GB2312" w:hint="eastAsia"/>
          <w:sz w:val="32"/>
          <w:szCs w:val="32"/>
        </w:rPr>
        <w:t xml:space="preserve">  本管理办法由西电科学研究院和</w:t>
      </w:r>
      <w:proofErr w:type="gramStart"/>
      <w:r>
        <w:rPr>
          <w:rFonts w:ascii="仿宋_GB2312" w:eastAsia="仿宋_GB2312" w:hint="eastAsia"/>
          <w:sz w:val="32"/>
          <w:szCs w:val="32"/>
        </w:rPr>
        <w:t>中国电科集团</w:t>
      </w:r>
      <w:proofErr w:type="gramEnd"/>
      <w:r>
        <w:rPr>
          <w:rFonts w:ascii="仿宋_GB2312" w:eastAsia="仿宋_GB2312" w:hint="eastAsia"/>
          <w:sz w:val="32"/>
          <w:szCs w:val="32"/>
        </w:rPr>
        <w:t>科技部负责解释。</w:t>
      </w:r>
    </w:p>
    <w:p w14:paraId="422C415D" w14:textId="77777777" w:rsidR="00E136EE" w:rsidRDefault="00E136EE" w:rsidP="00E136EE">
      <w:pPr>
        <w:ind w:firstLineChars="200" w:firstLine="643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32"/>
          <w:szCs w:val="32"/>
        </w:rPr>
        <w:t>第十八条</w:t>
      </w:r>
      <w:r>
        <w:rPr>
          <w:rFonts w:ascii="仿宋_GB2312" w:eastAsia="仿宋_GB2312" w:hint="eastAsia"/>
          <w:sz w:val="32"/>
          <w:szCs w:val="32"/>
        </w:rPr>
        <w:t xml:space="preserve">  本管理办法自发布之日起实施。</w:t>
      </w:r>
    </w:p>
    <w:p w14:paraId="00560E04" w14:textId="314F71DE" w:rsidR="00FE451B" w:rsidRDefault="00FE451B" w:rsidP="00E136EE"/>
    <w:sectPr w:rsidR="00FE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6500" w14:textId="77777777" w:rsidR="003F28FC" w:rsidRDefault="003F28FC" w:rsidP="00E136EE">
      <w:r>
        <w:separator/>
      </w:r>
    </w:p>
  </w:endnote>
  <w:endnote w:type="continuationSeparator" w:id="0">
    <w:p w14:paraId="2ACAD7EB" w14:textId="77777777" w:rsidR="003F28FC" w:rsidRDefault="003F28FC" w:rsidP="00E1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07CBA" w14:textId="77777777" w:rsidR="003F28FC" w:rsidRDefault="003F28FC" w:rsidP="00E136EE">
      <w:r>
        <w:separator/>
      </w:r>
    </w:p>
  </w:footnote>
  <w:footnote w:type="continuationSeparator" w:id="0">
    <w:p w14:paraId="2C09E3EC" w14:textId="77777777" w:rsidR="003F28FC" w:rsidRDefault="003F28FC" w:rsidP="00E13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9E"/>
    <w:rsid w:val="003F28FC"/>
    <w:rsid w:val="00556C90"/>
    <w:rsid w:val="0064259E"/>
    <w:rsid w:val="00AB5F23"/>
    <w:rsid w:val="00E136EE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A9A55"/>
  <w15:chartTrackingRefBased/>
  <w15:docId w15:val="{2515C32F-A4B9-48BB-A20F-F92D56A4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3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3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3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36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mao</dc:creator>
  <cp:keywords/>
  <dc:description/>
  <cp:lastModifiedBy>hc mao</cp:lastModifiedBy>
  <cp:revision>3</cp:revision>
  <dcterms:created xsi:type="dcterms:W3CDTF">2024-09-14T01:38:00Z</dcterms:created>
  <dcterms:modified xsi:type="dcterms:W3CDTF">2024-09-14T01:44:00Z</dcterms:modified>
</cp:coreProperties>
</file>